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color w:val="000000" w:themeColor="text1"/>
          <w:kern w:val="0"/>
          <w:sz w:val="36"/>
          <w:szCs w:val="36"/>
        </w:rPr>
      </w:pPr>
      <w:r>
        <w:rPr>
          <w:rFonts w:hint="eastAsia" w:ascii="黑体" w:hAnsi="黑体" w:eastAsia="黑体" w:cs="宋体"/>
          <w:b/>
          <w:color w:val="000000" w:themeColor="text1"/>
          <w:kern w:val="0"/>
          <w:sz w:val="36"/>
          <w:szCs w:val="36"/>
        </w:rPr>
        <w:t>新疆财政支出绩效自评报告编制要求</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一、项目概况</w:t>
      </w:r>
    </w:p>
    <w:p>
      <w:pPr>
        <w:adjustRightInd w:val="0"/>
        <w:snapToGrid w:val="0"/>
        <w:spacing w:line="560" w:lineRule="exact"/>
        <w:ind w:firstLine="627" w:firstLineChars="20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zh-CN" w:eastAsia="zh-CN"/>
        </w:rPr>
      </w:pPr>
      <w:r>
        <w:rPr>
          <w:rFonts w:hint="eastAsia" w:ascii="仿宋" w:hAnsi="仿宋" w:eastAsia="仿宋"/>
          <w:bCs/>
          <w:color w:val="000000" w:themeColor="text1"/>
          <w:spacing w:val="-4"/>
          <w:sz w:val="32"/>
          <w:szCs w:val="32"/>
          <w:lang w:val="zh-CN" w:eastAsia="zh-CN"/>
        </w:rPr>
        <w:t>英吉沙工业园区管理委员会</w:t>
      </w:r>
      <w:r>
        <w:rPr>
          <w:rFonts w:hint="eastAsia" w:ascii="仿宋" w:hAnsi="仿宋" w:eastAsia="仿宋"/>
          <w:bCs/>
          <w:color w:val="000000" w:themeColor="text1"/>
          <w:spacing w:val="-4"/>
          <w:sz w:val="32"/>
          <w:szCs w:val="32"/>
          <w:lang w:val="en-US" w:eastAsia="zh-CN"/>
        </w:rPr>
        <w:t>成立于2009年12月，2010年12月成为自治区级工业园区。</w:t>
      </w:r>
      <w:r>
        <w:rPr>
          <w:rFonts w:hint="eastAsia" w:ascii="仿宋" w:hAnsi="仿宋" w:eastAsia="仿宋"/>
          <w:bCs/>
          <w:color w:val="000000" w:themeColor="text1"/>
          <w:spacing w:val="-4"/>
          <w:sz w:val="32"/>
          <w:szCs w:val="32"/>
          <w:lang w:val="zh-CN" w:eastAsia="zh-CN"/>
        </w:rPr>
        <w:t>主要职能</w:t>
      </w:r>
      <w:r>
        <w:rPr>
          <w:rFonts w:hint="eastAsia" w:ascii="仿宋" w:hAnsi="仿宋" w:eastAsia="仿宋"/>
          <w:bCs/>
          <w:color w:val="000000" w:themeColor="text1"/>
          <w:spacing w:val="-4"/>
          <w:sz w:val="32"/>
          <w:szCs w:val="32"/>
          <w:lang w:val="en-US" w:eastAsia="zh-CN"/>
        </w:rPr>
        <w:t>是</w:t>
      </w:r>
      <w:r>
        <w:rPr>
          <w:rFonts w:hint="eastAsia" w:ascii="仿宋" w:hAnsi="仿宋" w:eastAsia="仿宋"/>
          <w:bCs/>
          <w:color w:val="000000" w:themeColor="text1"/>
          <w:spacing w:val="-4"/>
          <w:sz w:val="32"/>
          <w:szCs w:val="32"/>
          <w:lang w:val="zh-CN" w:eastAsia="zh-CN"/>
        </w:rPr>
        <w:t>贯彻执行各项方针政策，全面领导园区工作；研究编制、组织园区的经济社会发展规划；制定相应配套政策、管理办法和实施细则；对入园的开发建设单位和经济实体进行宏观管理，做好服务工作；对入园项目进行把关，按程序报有关部门审批和备案；负责协调相关部门和单位涉及园区的有关工作。</w:t>
      </w:r>
    </w:p>
    <w:p>
      <w:pPr>
        <w:adjustRightInd w:val="0"/>
        <w:snapToGrid w:val="0"/>
        <w:spacing w:line="560" w:lineRule="exact"/>
        <w:ind w:firstLine="627" w:firstLineChars="20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（二）项目预算</w:t>
      </w:r>
      <w:r>
        <w:rPr>
          <w:rStyle w:val="18"/>
          <w:rFonts w:ascii="楷体" w:hAnsi="楷体" w:eastAsia="楷体"/>
          <w:color w:val="000000" w:themeColor="text1"/>
          <w:spacing w:val="-4"/>
          <w:sz w:val="32"/>
          <w:szCs w:val="32"/>
        </w:rPr>
        <w:t>绩效目标</w:t>
      </w:r>
      <w:r>
        <w:rPr>
          <w:rStyle w:val="18"/>
          <w:rFonts w:hint="eastAsia" w:ascii="楷体" w:hAnsi="楷体" w:eastAsia="楷体"/>
          <w:color w:val="000000" w:themeColor="text1"/>
          <w:spacing w:val="-4"/>
          <w:sz w:val="32"/>
          <w:szCs w:val="32"/>
        </w:rPr>
        <w:t>设定情况</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1、根据县委、县人民政府安排，为了保证园区内所植苗木成活，英吉沙工业园区管理委员会对园区义务植树区内的绿化管网进行维护，对园区绿化带1号、2号水源地10千伏配电线路工程高压设备安装等项目进行政府采购。</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2、支付英吉沙县工业园区供排水二期管网工程尾款，积极化解债务。</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3、支付英吉沙县工业园区供排水二期管网工程监理尾款，积极化解债务。</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4、支付英吉沙工业园区义务植树区供水管网建设项目工程监理尾款，积极化解债务。</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5、支付英吉沙工业园区义务植树区供水管网建设项目工程尾款，积极化解债务。</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2、项目基本性质</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园区义务植树区内的绿化管网进行维护，对园区绿化带1号、2号水源地10千伏配电线路工程高压设备安装等项目进行政府采购</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为新建项目；</w:t>
      </w:r>
      <w:r>
        <w:rPr>
          <w:rFonts w:hint="eastAsia" w:ascii="仿宋" w:hAnsi="仿宋" w:eastAsia="仿宋"/>
          <w:bCs/>
          <w:color w:val="000000" w:themeColor="text1"/>
          <w:spacing w:val="-4"/>
          <w:sz w:val="32"/>
          <w:szCs w:val="32"/>
        </w:rPr>
        <w:t>英吉沙县工业园区供排水二期管网工程</w:t>
      </w:r>
      <w:r>
        <w:rPr>
          <w:rFonts w:hint="eastAsia" w:ascii="仿宋" w:hAnsi="仿宋" w:eastAsia="仿宋"/>
          <w:bCs/>
          <w:color w:val="000000" w:themeColor="text1"/>
          <w:spacing w:val="-4"/>
          <w:sz w:val="32"/>
          <w:szCs w:val="32"/>
          <w:lang w:val="en-US" w:eastAsia="zh-CN"/>
        </w:rPr>
        <w:t>和</w:t>
      </w:r>
      <w:r>
        <w:rPr>
          <w:rFonts w:hint="eastAsia" w:ascii="仿宋" w:hAnsi="仿宋" w:eastAsia="仿宋"/>
          <w:bCs/>
          <w:color w:val="000000" w:themeColor="text1"/>
          <w:spacing w:val="-4"/>
          <w:sz w:val="32"/>
          <w:szCs w:val="32"/>
        </w:rPr>
        <w:t>英吉沙工业园区义务植树区供水管网建设项目</w:t>
      </w:r>
      <w:r>
        <w:rPr>
          <w:rFonts w:hint="eastAsia" w:ascii="仿宋" w:hAnsi="仿宋" w:eastAsia="仿宋"/>
          <w:bCs/>
          <w:color w:val="000000" w:themeColor="text1"/>
          <w:spacing w:val="-4"/>
          <w:sz w:val="32"/>
          <w:szCs w:val="32"/>
          <w:lang w:val="en-US" w:eastAsia="zh-CN"/>
        </w:rPr>
        <w:t>为</w:t>
      </w:r>
      <w:r>
        <w:rPr>
          <w:rFonts w:hint="eastAsia" w:ascii="仿宋" w:hAnsi="仿宋" w:eastAsia="仿宋"/>
          <w:bCs/>
          <w:color w:val="000000" w:themeColor="text1"/>
          <w:spacing w:val="-4"/>
          <w:sz w:val="32"/>
          <w:szCs w:val="32"/>
        </w:rPr>
        <w:t>延续项目</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rPr>
          <w:rFonts w:ascii="仿宋" w:hAnsi="仿宋" w:eastAsia="仿宋"/>
          <w:b/>
          <w:bCs/>
          <w:color w:val="000000" w:themeColor="text1"/>
          <w:spacing w:val="-4"/>
          <w:sz w:val="32"/>
          <w:szCs w:val="32"/>
        </w:rPr>
      </w:pPr>
      <w:r>
        <w:rPr>
          <w:rFonts w:hint="eastAsia" w:ascii="仿宋" w:hAnsi="仿宋" w:eastAsia="仿宋"/>
          <w:b/>
          <w:bCs/>
          <w:color w:val="000000" w:themeColor="text1"/>
          <w:spacing w:val="-4"/>
          <w:sz w:val="32"/>
          <w:szCs w:val="32"/>
        </w:rPr>
        <w:t>3、项目用途及范围</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根据县委、县人民政府安排，为了保证园区内所植苗木成活，英吉沙工业园区管理委员会对园区义务植树区内的绿化管网进行维护，</w:t>
      </w:r>
      <w:r>
        <w:rPr>
          <w:rFonts w:hint="eastAsia" w:ascii="仿宋" w:hAnsi="仿宋" w:eastAsia="仿宋"/>
          <w:bCs/>
          <w:color w:val="000000" w:themeColor="text1"/>
          <w:spacing w:val="-4"/>
          <w:sz w:val="32"/>
          <w:szCs w:val="32"/>
          <w:lang w:val="en-US" w:eastAsia="zh-CN"/>
        </w:rPr>
        <w:t>经招投标，中标价：3.286万元；</w:t>
      </w:r>
      <w:r>
        <w:rPr>
          <w:rFonts w:hint="eastAsia" w:ascii="仿宋" w:hAnsi="仿宋" w:eastAsia="仿宋"/>
          <w:bCs/>
          <w:color w:val="000000" w:themeColor="text1"/>
          <w:spacing w:val="-4"/>
          <w:sz w:val="32"/>
          <w:szCs w:val="32"/>
        </w:rPr>
        <w:t>对园区绿化带1号、2号水源地10千伏配电线路工程高压设备安装等项目进行政府采购</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中标价：12.918万元；</w:t>
      </w:r>
      <w:r>
        <w:rPr>
          <w:rFonts w:hint="eastAsia" w:ascii="仿宋" w:hAnsi="仿宋" w:eastAsia="仿宋"/>
          <w:bCs/>
          <w:color w:val="000000" w:themeColor="text1"/>
          <w:spacing w:val="-4"/>
          <w:sz w:val="32"/>
          <w:szCs w:val="32"/>
        </w:rPr>
        <w:t>支付英吉沙县工业园区供排水二期管网工程尾款66.519378</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支付英吉沙县工业园区供排水二期管网工程监理尾款1.882159</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支付英吉沙工业园区义务植树区供水管网建设项目工程监理尾款0.686179</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支付英吉沙工业园区义务植树区供水管网建设项目工程尾款4.430799</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000000" w:themeColor="text1"/>
          <w:spacing w:val="-4"/>
          <w:sz w:val="32"/>
          <w:szCs w:val="32"/>
        </w:rPr>
      </w:pPr>
      <w:r>
        <w:rPr>
          <w:rFonts w:hint="eastAsia" w:ascii="仿宋" w:hAnsi="仿宋" w:eastAsia="仿宋"/>
          <w:color w:val="000000" w:themeColor="text1"/>
          <w:sz w:val="32"/>
          <w:szCs w:val="32"/>
        </w:rPr>
        <w:t>2018年自治区专项资金（园区基建补助）</w:t>
      </w:r>
      <w:r>
        <w:rPr>
          <w:rFonts w:hint="eastAsia" w:ascii="仿宋" w:hAnsi="仿宋" w:eastAsia="仿宋"/>
          <w:bCs/>
          <w:color w:val="000000" w:themeColor="text1"/>
          <w:spacing w:val="-4"/>
          <w:sz w:val="32"/>
          <w:szCs w:val="32"/>
        </w:rPr>
        <w:t>预算安排总额为</w:t>
      </w:r>
      <w:r>
        <w:rPr>
          <w:rFonts w:hint="eastAsia" w:ascii="仿宋" w:hAnsi="仿宋" w:eastAsia="仿宋"/>
          <w:bCs/>
          <w:color w:val="000000" w:themeColor="text1"/>
          <w:spacing w:val="-4"/>
          <w:sz w:val="32"/>
          <w:szCs w:val="32"/>
          <w:lang w:val="en-US" w:eastAsia="zh-CN"/>
        </w:rPr>
        <w:t>100</w:t>
      </w:r>
      <w:r>
        <w:rPr>
          <w:rFonts w:hint="eastAsia" w:ascii="仿宋" w:hAnsi="仿宋" w:eastAsia="仿宋"/>
          <w:bCs/>
          <w:color w:val="000000" w:themeColor="text1"/>
          <w:spacing w:val="-4"/>
          <w:sz w:val="32"/>
          <w:szCs w:val="32"/>
        </w:rPr>
        <w:t>万元，其中财政资金</w:t>
      </w:r>
      <w:r>
        <w:rPr>
          <w:rFonts w:hint="eastAsia" w:ascii="仿宋" w:hAnsi="仿宋" w:eastAsia="仿宋"/>
          <w:bCs/>
          <w:color w:val="000000" w:themeColor="text1"/>
          <w:spacing w:val="-4"/>
          <w:sz w:val="32"/>
          <w:szCs w:val="32"/>
          <w:lang w:val="en-US" w:eastAsia="zh-CN"/>
        </w:rPr>
        <w:t>0</w:t>
      </w:r>
      <w:r>
        <w:rPr>
          <w:rFonts w:hint="eastAsia" w:ascii="仿宋" w:hAnsi="仿宋" w:eastAsia="仿宋"/>
          <w:bCs/>
          <w:color w:val="000000" w:themeColor="text1"/>
          <w:spacing w:val="-4"/>
          <w:sz w:val="32"/>
          <w:szCs w:val="32"/>
        </w:rPr>
        <w:t>万元，自筹资金</w:t>
      </w:r>
      <w:r>
        <w:rPr>
          <w:rFonts w:hint="eastAsia" w:ascii="仿宋" w:hAnsi="仿宋" w:eastAsia="仿宋"/>
          <w:bCs/>
          <w:color w:val="000000" w:themeColor="text1"/>
          <w:spacing w:val="-4"/>
          <w:sz w:val="32"/>
          <w:szCs w:val="32"/>
          <w:lang w:val="en-US" w:eastAsia="zh-CN"/>
        </w:rPr>
        <w:t>0</w:t>
      </w:r>
      <w:r>
        <w:rPr>
          <w:rFonts w:hint="eastAsia" w:ascii="仿宋" w:hAnsi="仿宋" w:eastAsia="仿宋"/>
          <w:bCs/>
          <w:color w:val="000000" w:themeColor="text1"/>
          <w:spacing w:val="-4"/>
          <w:sz w:val="32"/>
          <w:szCs w:val="32"/>
        </w:rPr>
        <w:t>万元，</w:t>
      </w:r>
      <w:r>
        <w:rPr>
          <w:rFonts w:hint="eastAsia" w:ascii="仿宋" w:hAnsi="仿宋" w:eastAsia="仿宋"/>
          <w:bCs/>
          <w:color w:val="000000" w:themeColor="text1"/>
          <w:spacing w:val="-4"/>
          <w:sz w:val="32"/>
          <w:szCs w:val="32"/>
          <w:lang w:val="en-US" w:eastAsia="zh-CN"/>
        </w:rPr>
        <w:t>其他资金89.722515万元，</w:t>
      </w:r>
      <w:r>
        <w:rPr>
          <w:rFonts w:hint="eastAsia" w:ascii="仿宋" w:hAnsi="仿宋" w:eastAsia="仿宋"/>
          <w:bCs/>
          <w:color w:val="000000" w:themeColor="text1"/>
          <w:spacing w:val="-4"/>
          <w:sz w:val="32"/>
          <w:szCs w:val="32"/>
        </w:rPr>
        <w:t>2018年实际收到预算资金</w:t>
      </w:r>
      <w:r>
        <w:rPr>
          <w:rFonts w:hint="eastAsia" w:ascii="仿宋" w:hAnsi="仿宋" w:eastAsia="仿宋"/>
          <w:bCs/>
          <w:color w:val="000000" w:themeColor="text1"/>
          <w:spacing w:val="-4"/>
          <w:sz w:val="32"/>
          <w:szCs w:val="32"/>
          <w:lang w:val="en-US" w:eastAsia="zh-CN"/>
        </w:rPr>
        <w:t>89.722515</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（二）项目资金实际使用情况分析</w:t>
      </w:r>
    </w:p>
    <w:p>
      <w:pPr>
        <w:adjustRightInd w:val="0"/>
        <w:snapToGrid w:val="0"/>
        <w:spacing w:line="560" w:lineRule="exact"/>
        <w:ind w:firstLine="624" w:firstLineChars="200"/>
        <w:outlineLvl w:val="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本项目实际支付资金</w:t>
      </w:r>
      <w:r>
        <w:rPr>
          <w:rFonts w:hint="eastAsia" w:ascii="仿宋" w:hAnsi="仿宋" w:eastAsia="仿宋"/>
          <w:bCs/>
          <w:color w:val="000000" w:themeColor="text1"/>
          <w:spacing w:val="-4"/>
          <w:sz w:val="32"/>
          <w:szCs w:val="32"/>
          <w:lang w:val="en-US" w:eastAsia="zh-CN"/>
        </w:rPr>
        <w:t>89.722515</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89.72</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rPr>
        <w:t>项目资金主要用于支付英吉沙工业园区管理委员会对园区义务植树区内的绿化管网进行维护，</w:t>
      </w:r>
      <w:r>
        <w:rPr>
          <w:rFonts w:hint="eastAsia" w:ascii="仿宋" w:hAnsi="仿宋" w:eastAsia="仿宋"/>
          <w:bCs/>
          <w:color w:val="000000" w:themeColor="text1"/>
          <w:spacing w:val="-4"/>
          <w:sz w:val="32"/>
          <w:szCs w:val="32"/>
          <w:lang w:val="en-US" w:eastAsia="zh-CN"/>
        </w:rPr>
        <w:t>经招投标，中标价：3.286万元；</w:t>
      </w:r>
      <w:r>
        <w:rPr>
          <w:rFonts w:hint="eastAsia" w:ascii="仿宋" w:hAnsi="仿宋" w:eastAsia="仿宋"/>
          <w:bCs/>
          <w:color w:val="000000" w:themeColor="text1"/>
          <w:spacing w:val="-4"/>
          <w:sz w:val="32"/>
          <w:szCs w:val="32"/>
        </w:rPr>
        <w:t>对园区绿化带1号、2号水源地10千伏配电线路工程高压设备安装等项目进行政府采购</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中标价：12.918万元；</w:t>
      </w:r>
      <w:r>
        <w:rPr>
          <w:rFonts w:hint="eastAsia" w:ascii="仿宋" w:hAnsi="仿宋" w:eastAsia="仿宋"/>
          <w:bCs/>
          <w:color w:val="000000" w:themeColor="text1"/>
          <w:spacing w:val="-4"/>
          <w:sz w:val="32"/>
          <w:szCs w:val="32"/>
        </w:rPr>
        <w:t>支付英吉沙县工业园区供排水二期管网工程尾款66.519378</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支付英吉沙县工业园区供排水二期管网工程监理尾款1.882159</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支付英吉沙工业园区义务植树区供水管网建设项目工程监理尾款0.686179</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支付英吉沙工业园区义务植树区供水管网建设项目工程尾款4.430799</w:t>
      </w:r>
      <w:r>
        <w:rPr>
          <w:rFonts w:hint="eastAsia" w:ascii="仿宋" w:hAnsi="仿宋" w:eastAsia="仿宋"/>
          <w:bCs/>
          <w:color w:val="000000" w:themeColor="text1"/>
          <w:spacing w:val="-4"/>
          <w:sz w:val="32"/>
          <w:szCs w:val="32"/>
          <w:lang w:val="en-US" w:eastAsia="zh-CN"/>
        </w:rPr>
        <w:t>万元</w:t>
      </w:r>
      <w:r>
        <w:rPr>
          <w:rFonts w:hint="eastAsia" w:ascii="仿宋" w:hAnsi="仿宋" w:eastAsia="仿宋"/>
          <w:bCs/>
          <w:color w:val="000000" w:themeColor="text1"/>
          <w:spacing w:val="-4"/>
          <w:sz w:val="32"/>
          <w:szCs w:val="32"/>
        </w:rPr>
        <w:t>。</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（三）项目资金管理情况分析</w:t>
      </w:r>
    </w:p>
    <w:p>
      <w:pPr>
        <w:adjustRightInd w:val="0"/>
        <w:snapToGrid w:val="0"/>
        <w:spacing w:line="560" w:lineRule="exact"/>
        <w:ind w:firstLine="624" w:firstLineChars="200"/>
        <w:rPr>
          <w:rFonts w:hint="eastAsia" w:ascii="仿宋" w:hAnsi="仿宋" w:eastAsia="仿宋" w:cs="Times New Roman"/>
          <w:bCs/>
          <w:color w:val="000000" w:themeColor="text1"/>
          <w:spacing w:val="-4"/>
          <w:sz w:val="32"/>
          <w:szCs w:val="32"/>
          <w:lang w:val="zh-CN" w:eastAsia="zh-CN"/>
        </w:rPr>
      </w:pPr>
      <w:r>
        <w:rPr>
          <w:rFonts w:hint="eastAsia" w:ascii="仿宋" w:hAnsi="仿宋" w:eastAsia="仿宋" w:cs="Times New Roman"/>
          <w:bCs/>
          <w:color w:val="000000" w:themeColor="text1"/>
          <w:spacing w:val="-4"/>
          <w:sz w:val="32"/>
          <w:szCs w:val="32"/>
          <w:lang w:val="zh-CN" w:eastAsia="zh-CN"/>
        </w:rPr>
        <w:t>本项目支出符合</w:t>
      </w:r>
      <w:r>
        <w:rPr>
          <w:rFonts w:hint="eastAsia" w:ascii="仿宋" w:hAnsi="仿宋" w:eastAsia="仿宋" w:cs="Times New Roman"/>
          <w:bCs/>
          <w:color w:val="000000" w:themeColor="text1"/>
          <w:spacing w:val="-4"/>
          <w:sz w:val="32"/>
          <w:szCs w:val="32"/>
          <w:lang w:val="en-US" w:eastAsia="zh-CN"/>
        </w:rPr>
        <w:t>英吉沙工业园区管理委员会</w:t>
      </w:r>
      <w:r>
        <w:rPr>
          <w:rFonts w:hint="eastAsia" w:ascii="仿宋" w:hAnsi="仿宋" w:eastAsia="仿宋" w:cs="Times New Roman"/>
          <w:bCs/>
          <w:color w:val="000000" w:themeColor="text1"/>
          <w:spacing w:val="-4"/>
          <w:sz w:val="32"/>
          <w:szCs w:val="32"/>
          <w:lang w:val="zh-CN" w:eastAsia="zh-CN"/>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为保证项目质量和成本控制，项目实施完成后，由本项目相关人员于</w:t>
      </w:r>
      <w:r>
        <w:rPr>
          <w:rStyle w:val="18"/>
          <w:rFonts w:hint="eastAsia" w:ascii="仿宋" w:hAnsi="仿宋" w:eastAsia="仿宋"/>
          <w:b w:val="0"/>
          <w:color w:val="000000" w:themeColor="text1"/>
          <w:spacing w:val="-4"/>
          <w:sz w:val="32"/>
          <w:szCs w:val="32"/>
          <w:lang w:val="en-US" w:eastAsia="zh-CN"/>
        </w:rPr>
        <w:t>进行</w:t>
      </w:r>
      <w:r>
        <w:rPr>
          <w:rStyle w:val="18"/>
          <w:rFonts w:hint="eastAsia" w:ascii="仿宋" w:hAnsi="仿宋" w:eastAsia="仿宋"/>
          <w:b w:val="0"/>
          <w:color w:val="000000" w:themeColor="text1"/>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000000" w:themeColor="text1"/>
          <w:spacing w:val="-4"/>
          <w:sz w:val="32"/>
          <w:szCs w:val="32"/>
        </w:rPr>
      </w:pPr>
      <w:r>
        <w:rPr>
          <w:rStyle w:val="18"/>
          <w:rFonts w:hint="eastAsia" w:ascii="楷体" w:hAnsi="楷体" w:eastAsia="楷体"/>
          <w:color w:val="000000" w:themeColor="text1"/>
          <w:spacing w:val="-4"/>
          <w:sz w:val="32"/>
          <w:szCs w:val="32"/>
        </w:rPr>
        <w:t>（二）项目管理情况分析</w:t>
      </w:r>
    </w:p>
    <w:p>
      <w:pPr>
        <w:adjustRightInd w:val="0"/>
        <w:snapToGrid w:val="0"/>
        <w:spacing w:line="560" w:lineRule="exact"/>
        <w:ind w:firstLine="624" w:firstLineChars="200"/>
        <w:rPr>
          <w:rFonts w:hint="eastAsia" w:ascii="仿宋" w:hAnsi="仿宋" w:eastAsia="仿宋" w:cs="Times New Roman"/>
          <w:bCs/>
          <w:color w:val="000000" w:themeColor="text1"/>
          <w:spacing w:val="-4"/>
          <w:sz w:val="32"/>
          <w:szCs w:val="32"/>
          <w:lang w:val="en-US" w:eastAsia="zh-CN"/>
        </w:rPr>
      </w:pPr>
      <w:r>
        <w:rPr>
          <w:rFonts w:hint="eastAsia" w:ascii="仿宋" w:hAnsi="仿宋" w:eastAsia="仿宋" w:cs="Times New Roman"/>
          <w:bCs/>
          <w:color w:val="000000" w:themeColor="text1"/>
          <w:spacing w:val="-4"/>
          <w:sz w:val="32"/>
          <w:szCs w:val="32"/>
          <w:lang w:val="en-US" w:eastAsia="zh-CN"/>
        </w:rPr>
        <w:t>项目实施过程中，英吉沙工业园区管理委员会建立了相关制度保障项目的顺利实施。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000000" w:themeColor="text1"/>
        </w:rPr>
      </w:pPr>
      <w:r>
        <w:rPr>
          <w:rStyle w:val="18"/>
          <w:rFonts w:hint="eastAsia" w:ascii="黑体" w:hAnsi="黑体" w:eastAsia="黑体"/>
          <w:b w:val="0"/>
          <w:color w:val="000000" w:themeColor="text1"/>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000000" w:themeColor="text1"/>
          <w:spacing w:val="-4"/>
          <w:sz w:val="32"/>
          <w:szCs w:val="32"/>
        </w:rPr>
      </w:pPr>
      <w:r>
        <w:rPr>
          <w:rFonts w:hint="eastAsia" w:ascii="楷体" w:hAnsi="楷体" w:eastAsia="楷体"/>
          <w:b/>
          <w:color w:val="000000" w:themeColor="text1"/>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ascii="仿宋" w:hAnsi="仿宋" w:eastAsia="仿宋"/>
          <w:bCs/>
          <w:color w:val="000000" w:themeColor="text1"/>
          <w:spacing w:val="-4"/>
          <w:sz w:val="32"/>
          <w:szCs w:val="32"/>
        </w:rPr>
        <w:t>本项目共设置一级指标</w:t>
      </w:r>
      <w:r>
        <w:rPr>
          <w:rFonts w:hint="eastAsia" w:ascii="仿宋" w:hAnsi="仿宋" w:eastAsia="仿宋"/>
          <w:bCs/>
          <w:color w:val="000000" w:themeColor="text1"/>
          <w:spacing w:val="-4"/>
          <w:sz w:val="32"/>
          <w:szCs w:val="32"/>
          <w:lang w:val="en-US" w:eastAsia="zh-CN"/>
        </w:rPr>
        <w:t>3</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二级指标</w:t>
      </w:r>
      <w:r>
        <w:rPr>
          <w:rFonts w:hint="eastAsia" w:ascii="仿宋" w:hAnsi="仿宋" w:eastAsia="仿宋"/>
          <w:bCs/>
          <w:color w:val="000000" w:themeColor="text1"/>
          <w:spacing w:val="-4"/>
          <w:sz w:val="32"/>
          <w:szCs w:val="32"/>
          <w:lang w:val="en-US" w:eastAsia="zh-CN"/>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22</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lang w:val="en-US" w:eastAsia="zh-CN"/>
        </w:rPr>
        <w:t>22</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w:t>
      </w:r>
      <w:r>
        <w:rPr>
          <w:rFonts w:hint="eastAsia" w:ascii="仿宋" w:hAnsi="仿宋" w:eastAsia="仿宋"/>
          <w:bCs/>
          <w:color w:val="000000" w:themeColor="text1"/>
          <w:spacing w:val="-4"/>
          <w:sz w:val="32"/>
          <w:szCs w:val="32"/>
          <w:lang w:val="en-US" w:eastAsia="zh-CN"/>
        </w:rPr>
        <w:t>100</w:t>
      </w:r>
      <w:r>
        <w:rPr>
          <w:rFonts w:hint="eastAsia" w:ascii="仿宋" w:hAnsi="仿宋" w:eastAsia="仿宋"/>
          <w:bCs/>
          <w:color w:val="000000" w:themeColor="text1"/>
          <w:spacing w:val="-4"/>
          <w:sz w:val="32"/>
          <w:szCs w:val="32"/>
        </w:rPr>
        <w:t>%。</w:t>
      </w:r>
    </w:p>
    <w:p>
      <w:pPr>
        <w:adjustRightInd w:val="0"/>
        <w:snapToGrid w:val="0"/>
        <w:spacing w:line="560" w:lineRule="exact"/>
        <w:ind w:firstLine="624" w:firstLineChars="200"/>
        <w:rPr>
          <w:rStyle w:val="18"/>
          <w:rFonts w:hint="eastAsia" w:ascii="仿宋" w:hAnsi="仿宋" w:eastAsia="仿宋"/>
          <w:b w:val="0"/>
          <w:color w:val="000000" w:themeColor="text1"/>
          <w:spacing w:val="-4"/>
          <w:sz w:val="32"/>
          <w:szCs w:val="32"/>
          <w:lang w:eastAsia="zh-CN"/>
        </w:rPr>
      </w:pPr>
      <w:r>
        <w:rPr>
          <w:rStyle w:val="18"/>
          <w:rFonts w:hint="eastAsia" w:ascii="仿宋" w:hAnsi="仿宋" w:eastAsia="仿宋"/>
          <w:b w:val="0"/>
          <w:color w:val="000000" w:themeColor="text1"/>
          <w:spacing w:val="-4"/>
          <w:sz w:val="32"/>
          <w:szCs w:val="32"/>
        </w:rPr>
        <w:t>经济性：改善园区入驻企业环境，提升</w:t>
      </w:r>
      <w:r>
        <w:rPr>
          <w:rStyle w:val="18"/>
          <w:rFonts w:hint="eastAsia" w:ascii="仿宋" w:hAnsi="仿宋" w:eastAsia="仿宋"/>
          <w:b w:val="0"/>
          <w:color w:val="000000" w:themeColor="text1"/>
          <w:spacing w:val="-4"/>
          <w:sz w:val="32"/>
          <w:szCs w:val="32"/>
          <w:lang w:val="en-US" w:eastAsia="zh-CN"/>
        </w:rPr>
        <w:t>园区环境</w:t>
      </w:r>
      <w:r>
        <w:rPr>
          <w:rStyle w:val="18"/>
          <w:rFonts w:hint="eastAsia" w:ascii="仿宋" w:hAnsi="仿宋" w:eastAsia="仿宋"/>
          <w:b w:val="0"/>
          <w:color w:val="000000" w:themeColor="text1"/>
          <w:spacing w:val="-4"/>
          <w:sz w:val="32"/>
          <w:szCs w:val="32"/>
        </w:rPr>
        <w:t>水平</w:t>
      </w:r>
      <w:r>
        <w:rPr>
          <w:rStyle w:val="18"/>
          <w:rFonts w:hint="eastAsia" w:ascii="仿宋" w:hAnsi="仿宋" w:eastAsia="仿宋"/>
          <w:b w:val="0"/>
          <w:color w:val="000000" w:themeColor="text1"/>
          <w:spacing w:val="-4"/>
          <w:sz w:val="32"/>
          <w:szCs w:val="32"/>
          <w:lang w:eastAsia="zh-CN"/>
        </w:rPr>
        <w:t>。</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效率性：项目的实施进度和完成质量</w:t>
      </w:r>
      <w:r>
        <w:rPr>
          <w:rStyle w:val="18"/>
          <w:rFonts w:hint="eastAsia" w:ascii="仿宋" w:hAnsi="仿宋" w:eastAsia="仿宋"/>
          <w:b w:val="0"/>
          <w:color w:val="000000" w:themeColor="text1"/>
          <w:spacing w:val="-4"/>
          <w:sz w:val="32"/>
          <w:szCs w:val="32"/>
          <w:lang w:val="en-US" w:eastAsia="zh-CN"/>
        </w:rPr>
        <w:t>100%</w:t>
      </w:r>
      <w:r>
        <w:rPr>
          <w:rStyle w:val="18"/>
          <w:rFonts w:hint="eastAsia" w:ascii="仿宋" w:hAnsi="仿宋" w:eastAsia="仿宋"/>
          <w:b w:val="0"/>
          <w:color w:val="000000" w:themeColor="text1"/>
          <w:spacing w:val="-4"/>
          <w:sz w:val="32"/>
          <w:szCs w:val="32"/>
        </w:rPr>
        <w:t>。</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Style w:val="18"/>
          <w:rFonts w:hint="eastAsia" w:ascii="仿宋" w:hAnsi="仿宋" w:eastAsia="仿宋"/>
          <w:b w:val="0"/>
          <w:color w:val="000000" w:themeColor="text1"/>
          <w:spacing w:val="-4"/>
          <w:sz w:val="32"/>
          <w:szCs w:val="32"/>
        </w:rPr>
        <w:t>效益性：生态环境得到提升，</w:t>
      </w:r>
      <w:r>
        <w:rPr>
          <w:rStyle w:val="18"/>
          <w:rFonts w:hint="eastAsia" w:ascii="仿宋" w:hAnsi="仿宋" w:eastAsia="仿宋"/>
          <w:b w:val="0"/>
          <w:color w:val="000000" w:themeColor="text1"/>
          <w:spacing w:val="-4"/>
          <w:sz w:val="32"/>
          <w:szCs w:val="32"/>
          <w:lang w:val="en-US" w:eastAsia="zh-CN"/>
        </w:rPr>
        <w:t>供排水得到解决</w:t>
      </w:r>
      <w:r>
        <w:rPr>
          <w:rStyle w:val="18"/>
          <w:rFonts w:hint="eastAsia" w:ascii="仿宋" w:hAnsi="仿宋" w:eastAsia="仿宋"/>
          <w:b w:val="0"/>
          <w:color w:val="000000" w:themeColor="text1"/>
          <w:spacing w:val="-4"/>
          <w:sz w:val="32"/>
          <w:szCs w:val="32"/>
        </w:rPr>
        <w:t>，减少环境污染。</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lang w:val="en-US" w:eastAsia="zh-CN"/>
        </w:rPr>
        <w:t>继续对未支付完的项目资金进行支出。</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rPr>
        <w:t>1、主要经验及做法</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严格按照财务规定拨付工程款。</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rPr>
        <w:t>2、存在的问题</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无。</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3、建议</w:t>
      </w:r>
      <w:r>
        <w:rPr>
          <w:rFonts w:hint="eastAsia" w:ascii="仿宋" w:hAnsi="仿宋" w:eastAsia="仿宋"/>
          <w:bCs/>
          <w:color w:val="000000" w:themeColor="text1"/>
          <w:spacing w:val="-4"/>
          <w:sz w:val="32"/>
          <w:szCs w:val="32"/>
          <w:lang w:eastAsia="zh-CN"/>
        </w:rPr>
        <w:t>：</w:t>
      </w:r>
      <w:r>
        <w:rPr>
          <w:rFonts w:hint="eastAsia" w:ascii="仿宋" w:hAnsi="仿宋" w:eastAsia="仿宋"/>
          <w:bCs/>
          <w:color w:val="000000" w:themeColor="text1"/>
          <w:spacing w:val="-4"/>
          <w:sz w:val="32"/>
          <w:szCs w:val="32"/>
          <w:lang w:val="en-US" w:eastAsia="zh-CN"/>
        </w:rPr>
        <w:t>无。</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000000" w:themeColor="text1"/>
          <w:spacing w:val="-4"/>
          <w:sz w:val="32"/>
          <w:szCs w:val="32"/>
        </w:rPr>
      </w:pPr>
      <w:r>
        <w:rPr>
          <w:rStyle w:val="18"/>
          <w:rFonts w:hint="eastAsia" w:ascii="黑体" w:hAnsi="黑体" w:eastAsia="黑体"/>
          <w:b w:val="0"/>
          <w:color w:val="000000" w:themeColor="text1"/>
          <w:spacing w:val="-4"/>
          <w:sz w:val="32"/>
          <w:szCs w:val="32"/>
        </w:rPr>
        <w:t>六、项目评价工作情况</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本次评价通过文件研读、实地调研、数据分析等方式，全面了解</w:t>
      </w:r>
      <w:r>
        <w:rPr>
          <w:rFonts w:hint="eastAsia" w:ascii="仿宋" w:hAnsi="仿宋" w:eastAsia="仿宋"/>
          <w:color w:val="000000" w:themeColor="text1"/>
          <w:sz w:val="32"/>
          <w:szCs w:val="32"/>
        </w:rPr>
        <w:t>2018年自治区专项资金（园区基建补助）</w:t>
      </w:r>
      <w:r>
        <w:rPr>
          <w:rFonts w:hint="eastAsia" w:ascii="仿宋" w:hAnsi="仿宋" w:eastAsia="仿宋"/>
          <w:color w:val="000000" w:themeColor="text1"/>
          <w:spacing w:val="-4"/>
          <w:sz w:val="32"/>
          <w:szCs w:val="32"/>
        </w:rPr>
        <w:t>资金的使用效率和效果，项目管理过程规范，完成了预期绩效目标等。同时，通过开展自我评价来总结经验和教训，为</w:t>
      </w:r>
      <w:r>
        <w:rPr>
          <w:rFonts w:hint="eastAsia" w:ascii="仿宋" w:hAnsi="仿宋" w:eastAsia="仿宋" w:cs="Times New Roman"/>
          <w:bCs/>
          <w:color w:val="000000" w:themeColor="text1"/>
          <w:spacing w:val="-4"/>
          <w:sz w:val="32"/>
          <w:szCs w:val="32"/>
          <w:lang w:val="en-US" w:eastAsia="zh-CN"/>
        </w:rPr>
        <w:t>英吉沙县工业园（纺织服装产业园区）污水处理厂项目</w:t>
      </w:r>
      <w:r>
        <w:rPr>
          <w:rFonts w:hint="eastAsia" w:ascii="仿宋" w:hAnsi="仿宋" w:eastAsia="仿宋"/>
          <w:color w:val="000000" w:themeColor="text1"/>
          <w:spacing w:val="-4"/>
          <w:sz w:val="32"/>
          <w:szCs w:val="32"/>
        </w:rPr>
        <w:t>今后的开展提供参考建议。</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七、附表</w:t>
      </w:r>
    </w:p>
    <w:p>
      <w:pPr>
        <w:adjustRightInd w:val="0"/>
        <w:snapToGrid w:val="0"/>
        <w:spacing w:line="560" w:lineRule="exact"/>
        <w:ind w:firstLine="624" w:firstLineChars="200"/>
        <w:rPr>
          <w:rStyle w:val="18"/>
          <w:rFonts w:ascii="仿宋" w:hAnsi="仿宋" w:eastAsia="仿宋"/>
          <w:b w:val="0"/>
          <w:color w:val="000000" w:themeColor="text1"/>
          <w:spacing w:val="-4"/>
          <w:sz w:val="32"/>
          <w:szCs w:val="32"/>
        </w:rPr>
      </w:pPr>
      <w:r>
        <w:rPr>
          <w:rStyle w:val="18"/>
          <w:rFonts w:hint="eastAsia" w:ascii="仿宋" w:hAnsi="仿宋" w:eastAsia="仿宋"/>
          <w:b w:val="0"/>
          <w:color w:val="000000" w:themeColor="text1"/>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000000" w:themeColor="text1"/>
          <w:spacing w:val="-4"/>
          <w:sz w:val="32"/>
          <w:szCs w:val="32"/>
        </w:rPr>
      </w:pPr>
    </w:p>
    <w:p>
      <w:pPr>
        <w:adjustRightInd w:val="0"/>
        <w:snapToGrid w:val="0"/>
        <w:spacing w:line="560" w:lineRule="exact"/>
        <w:ind w:firstLine="627" w:firstLineChars="200"/>
        <w:rPr>
          <w:rStyle w:val="18"/>
          <w:rFonts w:ascii="仿宋" w:hAnsi="仿宋" w:eastAsia="仿宋"/>
          <w:color w:val="000000" w:themeColor="text1"/>
          <w:spacing w:val="-4"/>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6185785"/>
    <w:rsid w:val="18D96868"/>
    <w:rsid w:val="20784049"/>
    <w:rsid w:val="2108481B"/>
    <w:rsid w:val="3653338A"/>
    <w:rsid w:val="3CDF21B0"/>
    <w:rsid w:val="626508D8"/>
    <w:rsid w:val="7FF745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0</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2019-01-31T03:36:11Z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